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5"/>
        <w:keepNext w:val="0"/>
        <w:keepLines w:val="0"/>
        <w:widowControl w:val="0"/>
        <w:suppressLineNumbers w:val="0"/>
        <w:overflowPunct w:val="0"/>
        <w:autoSpaceDE w:val="0"/>
        <w:autoSpaceDN/>
        <w:spacing w:before="100" w:beforeAutospacing="1" w:after="0" w:afterAutospacing="0" w:line="580" w:lineRule="exact"/>
        <w:ind w:left="0" w:leftChars="0" w:right="0" w:firstLine="0" w:firstLineChars="0"/>
        <w:jc w:val="both"/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/>
        </w:rPr>
      </w:pPr>
      <w:r>
        <w:rPr>
          <w:rFonts w:hint="eastAsia" w:ascii="黑体" w:hAnsi="宋体" w:eastAsia="黑体" w:cs="黑体"/>
          <w:color w:val="auto"/>
          <w:kern w:val="2"/>
          <w:sz w:val="32"/>
          <w:szCs w:val="32"/>
        </w:rPr>
        <w:t>附件</w:t>
      </w:r>
      <w:r>
        <w:rPr>
          <w:rFonts w:hint="eastAsia" w:ascii="黑体" w:hAnsi="宋体" w:eastAsia="黑体" w:cs="黑体"/>
          <w:color w:val="auto"/>
          <w:kern w:val="2"/>
          <w:sz w:val="32"/>
          <w:szCs w:val="32"/>
          <w:lang w:val="en-US" w:eastAsia="zh-CN"/>
        </w:rPr>
        <w:t>3</w:t>
      </w:r>
    </w:p>
    <w:p>
      <w:pPr>
        <w:pStyle w:val="5"/>
        <w:keepNext w:val="0"/>
        <w:keepLines w:val="0"/>
        <w:widowControl w:val="0"/>
        <w:suppressLineNumbers w:val="0"/>
        <w:overflowPunct w:val="0"/>
        <w:autoSpaceDE w:val="0"/>
        <w:autoSpaceDN/>
        <w:spacing w:before="100" w:beforeAutospacing="1" w:after="95" w:afterLines="30" w:afterAutospacing="0" w:line="580" w:lineRule="exact"/>
        <w:ind w:left="0" w:leftChars="0" w:right="0" w:firstLine="0" w:firstLineChars="0"/>
        <w:jc w:val="center"/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</w:rPr>
      </w:pPr>
      <w:bookmarkStart w:id="0" w:name="_GoBack"/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</w:rPr>
        <w:t>云南省退役军人就业创业园地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  <w:lang w:eastAsia="zh-CN"/>
        </w:rPr>
        <w:t>评估标准</w:t>
      </w:r>
      <w:r>
        <w:rPr>
          <w:rFonts w:hint="eastAsia" w:ascii="方正小标宋_GBK" w:hAnsi="方正小标宋_GBK" w:eastAsia="方正小标宋_GBK" w:cs="方正小标宋_GBK"/>
          <w:color w:val="auto"/>
          <w:kern w:val="2"/>
          <w:sz w:val="44"/>
          <w:szCs w:val="44"/>
        </w:rPr>
        <w:t>（机构类）</w:t>
      </w:r>
    </w:p>
    <w:bookmarkEnd w:id="0"/>
    <w:tbl>
      <w:tblPr>
        <w:tblStyle w:val="6"/>
        <w:tblW w:w="14523" w:type="dxa"/>
        <w:jc w:val="center"/>
        <w:tblInd w:w="0" w:type="dxa"/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360"/>
        <w:gridCol w:w="963"/>
        <w:gridCol w:w="3175"/>
        <w:gridCol w:w="4020"/>
        <w:gridCol w:w="2238"/>
        <w:gridCol w:w="662"/>
        <w:gridCol w:w="563"/>
        <w:gridCol w:w="987"/>
        <w:gridCol w:w="605"/>
        <w:gridCol w:w="950"/>
      </w:tblGrid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84" w:hRule="atLeast"/>
          <w:jc w:val="center"/>
        </w:trPr>
        <w:tc>
          <w:tcPr>
            <w:tcW w:w="360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序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号</w:t>
            </w:r>
          </w:p>
        </w:tc>
        <w:tc>
          <w:tcPr>
            <w:tcW w:w="9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项目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名称</w:t>
            </w:r>
          </w:p>
        </w:tc>
        <w:tc>
          <w:tcPr>
            <w:tcW w:w="317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评估标准</w:t>
            </w:r>
          </w:p>
        </w:tc>
        <w:tc>
          <w:tcPr>
            <w:tcW w:w="402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评分标准</w:t>
            </w:r>
          </w:p>
        </w:tc>
        <w:tc>
          <w:tcPr>
            <w:tcW w:w="2238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备查材料及考察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内容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分值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（分）</w:t>
            </w:r>
          </w:p>
        </w:tc>
        <w:tc>
          <w:tcPr>
            <w:tcW w:w="563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自评分值</w:t>
            </w: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院校自评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意见</w:t>
            </w:r>
          </w:p>
        </w:tc>
        <w:tc>
          <w:tcPr>
            <w:tcW w:w="605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专家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评分</w:t>
            </w: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专家评价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意见</w:t>
            </w: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360" w:type="dxa"/>
            <w:tcBorders>
              <w:top w:val="nil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1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申办资格（此项为否决项）</w:t>
            </w:r>
          </w:p>
        </w:tc>
        <w:tc>
          <w:tcPr>
            <w:tcW w:w="317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由政府批准设立或依法成立，以创业孵化为主营业务的独立法人机构，无违法违纪行为和未了结的法律、经济纠纷，运营时间较长（一般3年以上）。</w:t>
            </w:r>
          </w:p>
        </w:tc>
        <w:tc>
          <w:tcPr>
            <w:tcW w:w="402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①由政府批准设立或依法成立。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②独立核算。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③以创业孵化为主营业务的独立法人机构。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④平台（基地、园区）及其运营单位遵守法律法规，社会信誉良好，无违法违纪行为和未了结的司法纠纷。法定代表人等高级管理人员无不良信用记录。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⑤运营时间必须3年及以上。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同时满足以上5个条件，其中一项不符合要求，即否决其申办资格。</w:t>
            </w:r>
          </w:p>
        </w:tc>
        <w:tc>
          <w:tcPr>
            <w:tcW w:w="2238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①法人登记证书。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②独立核算情况说明。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③无违法违纪行为和未了结的法律、经济纠纷证明。</w:t>
            </w:r>
          </w:p>
        </w:tc>
        <w:tc>
          <w:tcPr>
            <w:tcW w:w="662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563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nil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385" w:hRule="atLeast"/>
          <w:jc w:val="center"/>
        </w:trPr>
        <w:tc>
          <w:tcPr>
            <w:tcW w:w="360" w:type="dxa"/>
            <w:tcBorders>
              <w:top w:val="nil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2</w:t>
            </w:r>
          </w:p>
        </w:tc>
        <w:tc>
          <w:tcPr>
            <w:tcW w:w="963" w:type="dxa"/>
            <w:tcBorders>
              <w:top w:val="nil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制度建设</w:t>
            </w:r>
          </w:p>
        </w:tc>
        <w:tc>
          <w:tcPr>
            <w:tcW w:w="317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有健全的人、财、物等相关管理制度，具备科学规范的创业实体（孵化项目）进出评审、创业扶持、年度考核等管理服务台账。</w:t>
            </w:r>
          </w:p>
        </w:tc>
        <w:tc>
          <w:tcPr>
            <w:tcW w:w="402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①各项管理制度健全，记4分；缺1项扣10分；内容不规范的，酌情扣分。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②具备科学规范的创业实体（孵化项目）进出评审、创业扶持、年度考核等管理服务台账，记4分；没有，不记分。</w:t>
            </w:r>
          </w:p>
        </w:tc>
        <w:tc>
          <w:tcPr>
            <w:tcW w:w="2238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机构规章制度汇编</w:t>
            </w:r>
          </w:p>
        </w:tc>
        <w:tc>
          <w:tcPr>
            <w:tcW w:w="662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563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11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3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硬件环境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拥有一定规模的创业孵化场所、必要的附属设施及配套基础设施。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①总面积不低于3000平米。（此项为否决项）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②用于退役军人创业的面积不低于1000平方米，提供不少于50个创业工位；记4分。大于1500平米，提供70个创业工位加1分；大于2000平米，提供100个创业工位加2分。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③具备公共服务场地和设施，用于退役军人创业使用的办公场地、工位和公共服务场地面积不低于总面积25%；记4分。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④属租赁场地的，应保证自申报认定之日起具有5年以上有效租期，产权清晰或租用合同明确,在使用期内不得变更用途。记4分。</w:t>
            </w:r>
          </w:p>
        </w:tc>
        <w:tc>
          <w:tcPr>
            <w:tcW w:w="2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①机构平面布局图；办公设备明细表。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②实训设备设施清单（应注明数量、先进性、价值等内容）；现场查看实训工位情况。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③属自建的提供场地产权证明，属租赁的提供租赁合同。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15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697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4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管理水平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创业孵化功能完善，各项管理制度健全，政府明确的帮扶创业实体的各项政策落实到位，孵化效果明显。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①设立专门管理服务机构和办公场所；记2分。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②有15名及以上熟悉就业创业政策、经营管理经验丰富的管理服务人员；记2分。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③有20名及以上的创业导师团队；记2分。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④能为创业者提供完善的政策咨询、企业登记注册、各类扶持资金申请、商务、融资、市场、培训、技术开发与信息交流等方面服务；记2分。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⑤能为入孵或入驻团队、企业减租减税、减免水电费以及其他费用减免优惠；记5分。</w:t>
            </w:r>
          </w:p>
        </w:tc>
        <w:tc>
          <w:tcPr>
            <w:tcW w:w="2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①专职管理人员汇总表；专职管理人员学历、职称、职业资格证书、简历等电子版原件照片及纸质复印件。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②创业导师聘用登记表、导师简历、近3年来创业指导服务登记表。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③减租减税、减免水电费以及其他费用减免优惠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13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3709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5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孵化效果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近3年的孵化场所利用率（每年均不低于90%），在孵创业实体数量（每年均不少于30户），在孵创业实体提供的就业岗位数量（每年均不少于300个）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①近3年每年协议入驻创业团队和创办企业保持在20家以上；记5分。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②入驻创业团队每年注册成为新企业数不低于5家，或每年有不低于5家团队获得投融资；记5分。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③有不少于10个典型孵化案例；记3分。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④近3年每年举办沙龙、路演、培训讲堂、创业训练营等活动不少于12次；记2分。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⑤带动或吸纳就业人数不少于300人；记5分。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⑥运营以来，在孵实体（项目）孵化成功率不低于50%，在孵实体（项目）到期出园率不低于60%，取得良好的社会效益；记7分。</w:t>
            </w:r>
          </w:p>
        </w:tc>
        <w:tc>
          <w:tcPr>
            <w:tcW w:w="2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①入驻的就业创业企业和孵化项目名录等佐证材料。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②近3年各类创业孵化培训、活动情况统计表。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③就业合同。</w:t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br w:type="textWrapping"/>
            </w: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④孵化企业近3年纳税证明。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528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6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认证许可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已被认定为省级及以上创业孵化示范基地，发展前景良好，对全省具有示范性。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被人力资源社会保障、科技、工信等部门批准为省级级示范校（创业园、孵化基地、众创空间、星创空间、科技园）或同等级别部门批准的示范基地二项以上，记10分，一项记7分；省级二项以上，记9分，一项记6分；市级二项以上，记8分，一项记5分。</w:t>
            </w:r>
          </w:p>
        </w:tc>
        <w:tc>
          <w:tcPr>
            <w:tcW w:w="2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各级各类荣誉证明材料（文件、证书、标志牌等）。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27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000000" w:sz="4" w:space="0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7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创业反馈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在园满意度、出园满意度</w:t>
            </w: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①在园退役军人创业实体的满意度不低于98%；记5分。</w:t>
            </w:r>
          </w:p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②出园退役军人创办企业的满意度不低于98%；记5分。</w:t>
            </w:r>
          </w:p>
        </w:tc>
        <w:tc>
          <w:tcPr>
            <w:tcW w:w="2238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在园退役军人创业实体的满意度问卷调查表。出园退役军人创办企业的满意度问卷调查表。</w:t>
            </w: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10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auto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1" w:hRule="atLeast"/>
          <w:jc w:val="center"/>
        </w:trPr>
        <w:tc>
          <w:tcPr>
            <w:tcW w:w="360" w:type="dxa"/>
            <w:tcBorders>
              <w:top w:val="single" w:color="auto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center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8</w:t>
            </w:r>
          </w:p>
        </w:tc>
        <w:tc>
          <w:tcPr>
            <w:tcW w:w="96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合计</w:t>
            </w:r>
          </w:p>
        </w:tc>
        <w:tc>
          <w:tcPr>
            <w:tcW w:w="317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402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2238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</w:p>
        </w:tc>
        <w:tc>
          <w:tcPr>
            <w:tcW w:w="662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textAlignment w:val="top"/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</w:rPr>
            </w:pPr>
            <w:r>
              <w:rPr>
                <w:rFonts w:hint="eastAsia" w:ascii="仿宋_GB2312" w:hAnsi="宋体" w:eastAsia="仿宋_GB2312" w:cs="仿宋_GB2312"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100</w:t>
            </w:r>
          </w:p>
        </w:tc>
        <w:tc>
          <w:tcPr>
            <w:tcW w:w="563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87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605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  <w:tc>
          <w:tcPr>
            <w:tcW w:w="950" w:type="dxa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center"/>
              <w:rPr>
                <w:rFonts w:hint="eastAsia" w:ascii="仿宋_GB2312" w:hAnsi="宋体" w:eastAsia="仿宋_GB2312" w:cs="仿宋_GB2312"/>
                <w:i w:val="0"/>
                <w:color w:val="auto"/>
                <w:kern w:val="2"/>
                <w:sz w:val="22"/>
                <w:szCs w:val="22"/>
              </w:rPr>
            </w:pPr>
          </w:p>
        </w:tc>
      </w:tr>
      <w:tr>
        <w:tblPrEx>
          <w:tblLayout w:type="fixed"/>
          <w:tblCellMar>
            <w:top w:w="0" w:type="dxa"/>
            <w:left w:w="0" w:type="dxa"/>
            <w:bottom w:w="0" w:type="dxa"/>
            <w:right w:w="0" w:type="dxa"/>
          </w:tblCellMar>
        </w:tblPrEx>
        <w:trPr>
          <w:jc w:val="center"/>
        </w:trPr>
        <w:tc>
          <w:tcPr>
            <w:tcW w:w="14523" w:type="dxa"/>
            <w:gridSpan w:val="10"/>
            <w:tcBorders>
              <w:top w:val="nil"/>
              <w:left w:val="nil"/>
              <w:bottom w:val="nil"/>
              <w:right w:val="nil"/>
            </w:tcBorders>
            <w:noWrap w:val="0"/>
            <w:tcMar>
              <w:top w:w="15" w:type="dxa"/>
              <w:left w:w="15" w:type="dxa"/>
              <w:right w:w="15" w:type="dxa"/>
            </w:tcMar>
            <w:vAlign w:val="center"/>
          </w:tcPr>
          <w:p>
            <w:pPr>
              <w:keepNext w:val="0"/>
              <w:keepLines w:val="0"/>
              <w:widowControl/>
              <w:suppressLineNumbers w:val="0"/>
              <w:autoSpaceDE w:val="0"/>
              <w:autoSpaceDN/>
              <w:spacing w:before="0" w:beforeAutospacing="0" w:after="0" w:afterAutospacing="0" w:line="300" w:lineRule="exact"/>
              <w:ind w:left="0" w:right="0"/>
              <w:jc w:val="both"/>
              <w:textAlignment w:val="bottom"/>
              <w:rPr>
                <w:rFonts w:hint="eastAsia" w:ascii="宋体" w:hAnsi="宋体" w:eastAsia="宋体" w:cs="宋体"/>
                <w:b/>
                <w:i w:val="0"/>
                <w:color w:val="auto"/>
                <w:kern w:val="2"/>
                <w:sz w:val="22"/>
                <w:szCs w:val="22"/>
              </w:rPr>
            </w:pPr>
            <w:r>
              <w:rPr>
                <w:rFonts w:hint="eastAsia" w:ascii="宋体" w:hAnsi="宋体" w:eastAsia="宋体" w:cs="宋体"/>
                <w:b/>
                <w:i w:val="0"/>
                <w:color w:val="auto"/>
                <w:kern w:val="0"/>
                <w:sz w:val="22"/>
                <w:szCs w:val="22"/>
                <w:lang w:val="en-US" w:eastAsia="zh-CN" w:bidi="ar"/>
              </w:rPr>
              <w:t>注：自评分90分以上的可推荐入选。</w:t>
            </w:r>
          </w:p>
        </w:tc>
      </w:tr>
    </w:tbl>
    <w:p>
      <w:pPr>
        <w:pStyle w:val="3"/>
        <w:rPr>
          <w:rFonts w:hint="eastAsia"/>
          <w:color w:val="auto"/>
          <w:lang w:val="en-US" w:eastAsia="zh-CN"/>
        </w:rPr>
      </w:pPr>
    </w:p>
    <w:p>
      <w:pPr>
        <w:rPr>
          <w:rFonts w:hint="eastAsia"/>
          <w:color w:val="auto"/>
          <w:lang w:val="en-US" w:eastAsia="zh-CN"/>
        </w:rPr>
      </w:pPr>
    </w:p>
    <w:p>
      <w:pPr>
        <w:pStyle w:val="2"/>
        <w:ind w:left="0" w:leftChars="0" w:firstLine="0" w:firstLineChars="0"/>
        <w:rPr>
          <w:rFonts w:hint="eastAsia" w:ascii="黑体" w:hAnsi="宋体" w:eastAsia="黑体" w:cs="黑体"/>
          <w:color w:val="auto"/>
          <w:kern w:val="2"/>
          <w:sz w:val="32"/>
          <w:szCs w:val="32"/>
        </w:rPr>
        <w:sectPr>
          <w:pgSz w:w="16838" w:h="11906" w:orient="landscape"/>
          <w:pgMar w:top="1440" w:right="1800" w:bottom="1440" w:left="1800" w:header="851" w:footer="992" w:gutter="0"/>
          <w:pgNumType w:fmt="decimal"/>
          <w:cols w:space="720" w:num="1"/>
          <w:docGrid w:type="lines" w:linePitch="312" w:charSpace="0"/>
        </w:sectPr>
      </w:pPr>
    </w:p>
    <w:p/>
    <w:sectPr>
      <w:pgSz w:w="16838" w:h="11906" w:orient="landscape"/>
      <w:pgMar w:top="1800" w:right="1440" w:bottom="1800" w:left="144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仿宋_GB2312">
    <w:altName w:val="仿宋"/>
    <w:panose1 w:val="02010609030101010101"/>
    <w:charset w:val="86"/>
    <w:family w:val="auto"/>
    <w:pitch w:val="default"/>
    <w:sig w:usb0="00000000" w:usb1="00000000" w:usb2="00000000" w:usb3="00000000" w:csb0="00040000" w:csb1="00000000"/>
  </w:font>
  <w:font w:name="方正小标宋_GBK">
    <w:altName w:val="微软雅黑"/>
    <w:panose1 w:val="03000509000000000000"/>
    <w:charset w:val="86"/>
    <w:family w:val="auto"/>
    <w:pitch w:val="default"/>
    <w:sig w:usb0="00000000" w:usb1="00000000" w:usb2="00000000" w:usb3="00000000" w:csb0="00040000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90B351B"/>
    <w:rsid w:val="590B35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Theme="minorHAnsi" w:hAnsiTheme="minorHAnsi" w:eastAsiaTheme="minorEastAsia" w:cstheme="minorBidi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qFormat="1"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qFormat="1"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nhideWhenUsed="0" w:uiPriority="99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character" w:default="1" w:styleId="7">
    <w:name w:val="Default Paragraph Font"/>
    <w:semiHidden/>
    <w:uiPriority w:val="0"/>
  </w:style>
  <w:style w:type="table" w:default="1" w:styleId="6">
    <w:name w:val="Normal Table"/>
    <w:semiHidden/>
    <w:uiPriority w:val="0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 First Indent 2"/>
    <w:qFormat/>
    <w:uiPriority w:val="99"/>
    <w:pPr>
      <w:keepNext w:val="0"/>
      <w:keepLines w:val="0"/>
      <w:widowControl w:val="0"/>
      <w:suppressLineNumbers w:val="0"/>
      <w:spacing w:after="0" w:afterAutospacing="0" w:line="560" w:lineRule="exact"/>
      <w:ind w:left="0" w:leftChars="0" w:firstLine="420" w:firstLineChars="200"/>
      <w:jc w:val="both"/>
    </w:pPr>
    <w:rPr>
      <w:rFonts w:hint="default" w:ascii="仿宋_GB2312" w:hAnsi="Calibri" w:eastAsia="宋体" w:cs="Times New Roman"/>
      <w:kern w:val="2"/>
      <w:sz w:val="21"/>
      <w:szCs w:val="24"/>
      <w:lang w:val="en-US" w:eastAsia="zh-CN" w:bidi="ar-SA"/>
    </w:rPr>
  </w:style>
  <w:style w:type="paragraph" w:styleId="3">
    <w:name w:val="Body Text"/>
    <w:next w:val="4"/>
    <w:qFormat/>
    <w:uiPriority w:val="0"/>
    <w:pPr>
      <w:keepNext w:val="0"/>
      <w:keepLines w:val="0"/>
      <w:widowControl w:val="0"/>
      <w:suppressLineNumbers w:val="0"/>
      <w:spacing w:before="0" w:beforeAutospacing="0" w:after="0" w:afterAutospacing="0"/>
      <w:ind w:left="0" w:right="0"/>
      <w:jc w:val="both"/>
    </w:pPr>
    <w:rPr>
      <w:rFonts w:hint="default" w:ascii="Times New Roman" w:hAnsi="Times New Roman" w:eastAsia="宋体" w:cs="Times New Roman"/>
      <w:kern w:val="2"/>
      <w:sz w:val="21"/>
      <w:szCs w:val="21"/>
      <w:lang w:val="en-US" w:eastAsia="zh-CN" w:bidi="ar"/>
    </w:rPr>
  </w:style>
  <w:style w:type="paragraph" w:styleId="4">
    <w:name w:val="toc 5"/>
    <w:next w:val="1"/>
    <w:qFormat/>
    <w:uiPriority w:val="0"/>
    <w:pPr>
      <w:widowControl w:val="0"/>
      <w:ind w:left="1680" w:leftChars="800"/>
      <w:jc w:val="both"/>
    </w:pPr>
    <w:rPr>
      <w:rFonts w:ascii="Calibri" w:hAnsi="Calibri" w:eastAsia="宋体" w:cs="Times New Roman"/>
      <w:kern w:val="2"/>
      <w:sz w:val="21"/>
      <w:szCs w:val="24"/>
      <w:lang w:val="en-US" w:eastAsia="zh-CN" w:bidi="ar-SA"/>
    </w:rPr>
  </w:style>
  <w:style w:type="paragraph" w:styleId="5">
    <w:name w:val="Body Text Indent"/>
    <w:qFormat/>
    <w:uiPriority w:val="0"/>
    <w:pPr>
      <w:keepNext w:val="0"/>
      <w:keepLines w:val="0"/>
      <w:widowControl w:val="0"/>
      <w:suppressLineNumbers w:val="0"/>
      <w:spacing w:after="120" w:afterAutospacing="0"/>
      <w:ind w:left="420" w:leftChars="200"/>
      <w:jc w:val="both"/>
    </w:pPr>
    <w:rPr>
      <w:rFonts w:hint="default" w:ascii="Calibri" w:hAnsi="Calibri" w:eastAsia="宋体" w:cs="Times New Roman"/>
      <w:kern w:val="2"/>
      <w:sz w:val="21"/>
      <w:szCs w:val="21"/>
      <w:lang w:val="en-US" w:eastAsia="zh-CN" w:bidi="ar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其他...</Company>
  <Pages>1</Pages>
  <Words>0</Words>
  <Characters>0</Characters>
  <Lines>0</Lines>
  <Paragraphs>0</Paragraphs>
  <TotalTime>0</TotalTime>
  <ScaleCrop>false</ScaleCrop>
  <LinksUpToDate>false</LinksUpToDate>
  <CharactersWithSpaces>0</CharactersWithSpaces>
  <Application>WPS Office_11.8.6.8722_F1E327BC-269C-435d-A152-05C5408002CA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2023-10-08T07:58:00Z</dcterms:created>
  <dc:creator>Administrator</dc:creator>
  <cp:lastModifiedBy>Administrator</cp:lastModifiedBy>
  <dcterms:modified xsi:type="dcterms:W3CDTF">2023-10-08T08:00:46Z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2052-11.8.6.8722</vt:lpwstr>
  </property>
</Properties>
</file>