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E3BFC">
      <w:pPr>
        <w:widowControl/>
        <w:jc w:val="left"/>
        <w:rPr>
          <w:rFonts w:hint="default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5</w:t>
      </w:r>
    </w:p>
    <w:p w14:paraId="1AFF1FB3">
      <w:pPr>
        <w:pStyle w:val="4"/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</w:pPr>
    </w:p>
    <w:p w14:paraId="07437F88">
      <w:pPr>
        <w:adjustRightInd w:val="0"/>
        <w:snapToGrid w:val="0"/>
        <w:spacing w:line="70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云南省评定残疾等级公示情况报告</w:t>
      </w:r>
    </w:p>
    <w:p w14:paraId="33270871">
      <w:pPr>
        <w:widowControl/>
        <w:adjustRightInd w:val="0"/>
        <w:snapToGrid w:val="0"/>
        <w:spacing w:line="580" w:lineRule="exact"/>
        <w:rPr>
          <w:rFonts w:hint="default" w:ascii="宋体" w:hAnsi="宋体" w:eastAsia="方正小标宋_GBK" w:cs="Times New Roman"/>
          <w:bCs/>
          <w:color w:val="000000"/>
          <w:kern w:val="0"/>
          <w:sz w:val="30"/>
          <w:szCs w:val="30"/>
          <w:u w:val="none" w:color="auto"/>
          <w:shd w:val="clear" w:color="auto" w:fill="auto"/>
        </w:rPr>
      </w:pPr>
    </w:p>
    <w:p w14:paraId="0E1D65DC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  <w:lang w:val="en"/>
        </w:rPr>
        <w:t>省退役军人事务厅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：</w:t>
      </w:r>
    </w:p>
    <w:p w14:paraId="667EE2C7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根据</w:t>
      </w:r>
      <w:r>
        <w:rPr>
          <w:rFonts w:hint="default" w:ascii="宋体" w:hAnsi="宋体" w:eastAsia="方正仿宋_GBK" w:cs="Times New Roman"/>
          <w:bCs/>
          <w:color w:val="000000"/>
          <w:kern w:val="0"/>
          <w:sz w:val="32"/>
          <w:szCs w:val="32"/>
          <w:shd w:val="clear" w:color="auto" w:fill="auto"/>
        </w:rPr>
        <w:t>《伤残抚恤管理办法》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第十条第一款规定，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按照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  <w:lang w:val="en"/>
        </w:rPr>
        <w:t>省退役军人事务厅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和州（市）退役军人事务局通知要求，我局对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</w:t>
      </w:r>
    </w:p>
    <w:p w14:paraId="0AE86C5F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拟评定（调整）为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级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shd w:val="clear" w:color="auto" w:fill="auto"/>
          <w:lang w:eastAsia="zh-CN"/>
        </w:rPr>
        <w:t>残疾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的情况进行了公示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，现将公示情况报告如下：</w:t>
      </w:r>
    </w:p>
    <w:p w14:paraId="45BB57DF">
      <w:pPr>
        <w:widowControl/>
        <w:adjustRightInd w:val="0"/>
        <w:snapToGrid w:val="0"/>
        <w:spacing w:line="580" w:lineRule="exact"/>
        <w:ind w:firstLine="640" w:firstLineChars="200"/>
        <w:jc w:val="distribute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eastAsia="zh-CN"/>
        </w:rPr>
        <w:t>拟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评定残疾等级情况在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（公示地）于</w:t>
      </w:r>
    </w:p>
    <w:p w14:paraId="5FFDBEB2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日至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日进行了为期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天的公示</w:t>
      </w:r>
      <w:r>
        <w:rPr>
          <w:rFonts w:hint="eastAsia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  <w:lang w:eastAsia="zh-CN"/>
        </w:rPr>
        <w:t>。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公示期内，共接举报信函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件、接举报电话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次，直接到我局反映该申请人相关情况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人次（</w:t>
      </w:r>
      <w:r>
        <w:rPr>
          <w:rFonts w:hint="eastAsia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  <w:lang w:eastAsia="zh-CN"/>
        </w:rPr>
        <w:t>若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有反映或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  <w:lang w:val="en-US" w:eastAsia="zh-CN"/>
        </w:rPr>
        <w:t>者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举报，写明举报内容）。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评定残疾等级情况公示内容群众无异议（</w:t>
      </w:r>
      <w:r>
        <w:rPr>
          <w:rFonts w:hint="eastAsia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  <w:lang w:eastAsia="zh-CN"/>
        </w:rPr>
        <w:t>若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有异议，</w:t>
      </w:r>
      <w:r>
        <w:rPr>
          <w:rFonts w:hint="eastAsia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  <w:lang w:eastAsia="zh-CN"/>
        </w:rPr>
        <w:t>写明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调查核实情况）。</w:t>
      </w:r>
    </w:p>
    <w:p w14:paraId="2CE22F10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  <w:t>特此报告。</w:t>
      </w:r>
    </w:p>
    <w:p w14:paraId="3E5B1132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</w:p>
    <w:p w14:paraId="2F1C13AA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</w:p>
    <w:p w14:paraId="667B8C10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kern w:val="13"/>
          <w:sz w:val="32"/>
          <w:szCs w:val="32"/>
          <w:shd w:val="clear" w:color="auto" w:fill="auto"/>
        </w:rPr>
      </w:pPr>
    </w:p>
    <w:p w14:paraId="0DA83E97">
      <w:pPr>
        <w:widowControl/>
        <w:adjustRightInd w:val="0"/>
        <w:snapToGrid w:val="0"/>
        <w:spacing w:line="580" w:lineRule="exact"/>
        <w:ind w:right="840" w:rightChars="400" w:firstLine="3520" w:firstLineChars="1100"/>
        <w:rPr>
          <w:rFonts w:hint="default" w:ascii="宋体" w:hAnsi="宋体" w:eastAsia="方正仿宋_GBK" w:cs="Times New Roman"/>
          <w:bCs/>
          <w:color w:val="000000"/>
          <w:kern w:val="0"/>
          <w:sz w:val="32"/>
          <w:szCs w:val="32"/>
          <w:shd w:val="clear" w:color="auto" w:fill="auto"/>
        </w:rPr>
      </w:pP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方正仿宋_GBK" w:cs="Times New Roman"/>
          <w:bCs/>
          <w:color w:val="000000"/>
          <w:kern w:val="0"/>
          <w:sz w:val="32"/>
          <w:szCs w:val="32"/>
          <w:shd w:val="clear" w:color="auto" w:fill="auto"/>
        </w:rPr>
        <w:t>退役军人事务局（章）</w:t>
      </w:r>
    </w:p>
    <w:p w14:paraId="4D73AE44">
      <w:pPr>
        <w:widowControl/>
        <w:adjustRightInd w:val="0"/>
        <w:snapToGrid w:val="0"/>
        <w:spacing w:line="500" w:lineRule="exact"/>
        <w:ind w:firstLine="640" w:firstLineChars="200"/>
        <w:jc w:val="right"/>
      </w:pP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shd w:val="clear" w:color="auto" w:fill="auto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350913BC"/>
    <w:rsid w:val="38710629"/>
    <w:rsid w:val="49E97FD0"/>
    <w:rsid w:val="515B7D0A"/>
    <w:rsid w:val="663D1DCA"/>
    <w:rsid w:val="71D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248</Characters>
  <Lines>0</Lines>
  <Paragraphs>0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9CF73FEABA604BF6BE68E220FE67FC45_13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