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附件4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云南省残疾等级评定公示通知书</w:t>
      </w: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大标宋_GBK" w:cs="Times New Roman"/>
          <w:sz w:val="36"/>
          <w:szCs w:val="36"/>
        </w:rPr>
      </w:pP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州（市）退役军人事务局：</w:t>
      </w:r>
    </w:p>
    <w:p>
      <w:pPr>
        <w:widowControl/>
        <w:adjustRightInd w:val="0"/>
        <w:snapToGrid w:val="0"/>
        <w:spacing w:line="580" w:lineRule="exact"/>
        <w:ind w:firstLine="645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你州（市）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县（市、区）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   （评残对象类别）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同志，申请评定（调整）伤残等级，经审查，拟评定（调整）为因（战、公、病）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级伤残。请通知所在县（市、区）退役军人事务局按照退役军人事务部《伤残抚恤管理办法》第十条的规定，对其拟评定（调整）伤残等级进行公示，及时对公示中反馈的意见进行核实，并在收到此通知后20个工作日内将公示的有关情况报省退役军人厅。</w:t>
      </w:r>
    </w:p>
    <w:p>
      <w:pPr>
        <w:widowControl/>
        <w:adjustRightInd w:val="0"/>
        <w:snapToGrid w:val="0"/>
        <w:spacing w:line="580" w:lineRule="exact"/>
        <w:ind w:firstLine="645"/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widowControl/>
        <w:adjustRightInd w:val="0"/>
        <w:snapToGrid w:val="0"/>
        <w:spacing w:line="580" w:lineRule="exact"/>
        <w:ind w:firstLine="645"/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widowControl/>
        <w:adjustRightInd w:val="0"/>
        <w:snapToGrid w:val="0"/>
        <w:spacing w:line="580" w:lineRule="exact"/>
        <w:ind w:firstLine="4695" w:firstLineChars="156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15572875"/>
    <w:rsid w:val="19347B55"/>
    <w:rsid w:val="49A7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A406C7FDA35940E485E9F0EE0D27D09E</vt:lpwstr>
  </property>
</Properties>
</file>